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44"/>
          <w:szCs w:val="44"/>
          <w:highlight w:val="none"/>
          <w:u w:val="none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44"/>
          <w:szCs w:val="44"/>
          <w:highlight w:val="none"/>
          <w:u w:val="none"/>
          <w:shd w:val="clear" w:fill="FFFFFF"/>
        </w:rPr>
        <w:t>关于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44"/>
          <w:szCs w:val="44"/>
          <w:highlight w:val="none"/>
          <w:u w:val="none"/>
          <w:shd w:val="clear" w:fill="FFFFFF"/>
          <w:lang w:eastAsia="zh-CN"/>
        </w:rPr>
        <w:t>遴选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44"/>
          <w:szCs w:val="44"/>
          <w:highlight w:val="none"/>
          <w:u w:val="none"/>
          <w:shd w:val="clear" w:fill="FFFFFF"/>
          <w:lang w:val="en-US" w:eastAsia="zh-CN"/>
        </w:rPr>
        <w:t>2025春纸张采购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44"/>
          <w:szCs w:val="44"/>
          <w:highlight w:val="none"/>
          <w:u w:val="none"/>
          <w:shd w:val="clear" w:fill="FFFFFF"/>
          <w:lang w:eastAsia="zh-CN"/>
        </w:rPr>
        <w:t>项目采购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4C5157"/>
          <w:spacing w:val="0"/>
          <w:sz w:val="44"/>
          <w:szCs w:val="44"/>
          <w:highlight w:val="none"/>
          <w:u w:val="none"/>
          <w:shd w:val="clear" w:fill="FFFFFF"/>
          <w:vertAlign w:val="baseline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44"/>
          <w:szCs w:val="44"/>
          <w:highlight w:val="none"/>
          <w:u w:val="none"/>
          <w:shd w:val="clear" w:fill="FFFFFF"/>
        </w:rPr>
        <w:t>代理机构的公告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450" w:lineRule="atLeast"/>
        <w:ind w:left="0" w:right="0" w:firstLine="435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4C5157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一、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业主单位：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  <w:lang w:eastAsia="zh-CN"/>
        </w:rPr>
        <w:t>南方出版社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450" w:lineRule="atLeast"/>
        <w:ind w:left="0" w:right="0" w:firstLine="435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二、项目名称：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2025春纸张采购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450" w:lineRule="atLeast"/>
        <w:ind w:left="0" w:right="0" w:firstLine="435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三、项目概况：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南方出版社有限公司遴选2025春纸张采购项目采购代理机构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450" w:lineRule="atLeast"/>
        <w:ind w:left="0" w:right="0" w:firstLine="435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四、招标代理单位报名资格要求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450" w:lineRule="atLeast"/>
        <w:ind w:left="0" w:right="0" w:firstLine="435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（一）招标代理公司资质要求：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450" w:lineRule="atLeast"/>
        <w:ind w:left="0" w:right="0" w:firstLine="510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1.具备独立法人营业执照；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450" w:lineRule="atLeast"/>
        <w:ind w:left="0" w:right="0" w:firstLine="510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  <w:lang w:eastAsia="zh-CN"/>
        </w:rPr>
        <w:t>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中国政府采购网、海南省政府采购网注册备案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450" w:lineRule="atLeast"/>
        <w:ind w:left="0" w:right="0" w:firstLine="510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3.对在“信用中国”网站(www.creditchina.gov.cn)、中国政府采购网(www.ccgp.gov.cn)等渠道列入失信被执行人、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重大税收违法失信主体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、政府采购严重违法失信行为记录名单（处罚期限尚未届满的）的公司，不得参与报名；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450" w:lineRule="atLeast"/>
        <w:ind w:left="0" w:right="0" w:firstLine="510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4.在海口具备独立的开标场地和录音录像等监控设备设施；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450" w:lineRule="atLeast"/>
        <w:ind w:left="0" w:right="0" w:firstLine="510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.本次项目不接受联合体报名。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450" w:lineRule="atLeast"/>
        <w:ind w:left="319" w:leftChars="152" w:right="0" w:firstLine="454" w:firstLineChars="142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五、报名时间及要求：凡有意参加报名者，请于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17时前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将相关资质资料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报价函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等材料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（盖章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扫描件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发送至邮箱18299067@qq.com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报名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，逾期不予受理。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450" w:lineRule="atLeast"/>
        <w:ind w:left="0" w:right="0" w:firstLine="510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六、选择办法：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450" w:lineRule="atLeast"/>
        <w:ind w:left="0" w:right="0" w:firstLine="510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由业主单位，从报名单位中比选出一家为本项目的招标代理服务单位。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450" w:lineRule="atLeast"/>
        <w:ind w:left="0" w:right="0" w:firstLine="0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450" w:lineRule="atLeast"/>
        <w:ind w:left="0" w:right="0" w:firstLine="0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                              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  <w:lang w:eastAsia="zh-CN"/>
        </w:rPr>
        <w:t>南方出版社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450" w:lineRule="atLeast"/>
        <w:ind w:left="0" w:right="0" w:firstLine="0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FF0000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                          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   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FF000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FF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  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ODA0ZDU4MmQyMjIxYjQwMzhkNGQ2YTQ1YTUwMDYifQ=="/>
  </w:docVars>
  <w:rsids>
    <w:rsidRoot w:val="00000000"/>
    <w:rsid w:val="006B3956"/>
    <w:rsid w:val="132A4AA5"/>
    <w:rsid w:val="1C00080C"/>
    <w:rsid w:val="1EB5541C"/>
    <w:rsid w:val="20656517"/>
    <w:rsid w:val="2BBE166C"/>
    <w:rsid w:val="2E8722AD"/>
    <w:rsid w:val="30245901"/>
    <w:rsid w:val="32EB2FB9"/>
    <w:rsid w:val="373331A0"/>
    <w:rsid w:val="375412F8"/>
    <w:rsid w:val="379612FD"/>
    <w:rsid w:val="3F2E69C1"/>
    <w:rsid w:val="471B7DEC"/>
    <w:rsid w:val="4B686371"/>
    <w:rsid w:val="5D9F6442"/>
    <w:rsid w:val="5FA42F7F"/>
    <w:rsid w:val="605D3C5F"/>
    <w:rsid w:val="6C1B5608"/>
    <w:rsid w:val="70660F45"/>
    <w:rsid w:val="70F7350E"/>
    <w:rsid w:val="71F14C64"/>
    <w:rsid w:val="7AF165B0"/>
    <w:rsid w:val="7E0B08EC"/>
    <w:rsid w:val="7E1851D7"/>
    <w:rsid w:val="7F4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479</Characters>
  <Lines>0</Lines>
  <Paragraphs>0</Paragraphs>
  <TotalTime>3</TotalTime>
  <ScaleCrop>false</ScaleCrop>
  <LinksUpToDate>false</LinksUpToDate>
  <CharactersWithSpaces>583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2020-10-28T06:28:00Z</dcterms:created>
  <dc:creator>Administrator</dc:creator>
  <cp:lastModifiedBy>杨玉亮</cp:lastModifiedBy>
  <cp:lastPrinted>2020-10-28T07:40:00Z</cp:lastPrinted>
  <dcterms:modified xsi:type="dcterms:W3CDTF">2024-09-29T09:04:51Z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2BA0CCAC6DDC4349AE64C64761F81070_13</vt:lpwstr>
  </property>
</Properties>
</file>